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both"/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ЗАЯВЛЕНИЕ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о подключении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технологическом присоединении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к централизованной системе горячего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холодного водоснабжения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водоотведения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   исполнителя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которому   направлено   заявление  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подключении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2.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Сведения о заявителе</w:t>
      </w:r>
      <w:r>
        <w:rPr>
          <w:rFonts w:ascii="Courier New" w:hAnsi="Courier New"/>
          <w:sz w:val="20"/>
          <w:szCs w:val="20"/>
          <w:rtl w:val="0"/>
          <w:lang w:val="ru-RU"/>
        </w:rPr>
        <w:t>: 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органов государственной власти и местного самоуправления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сокращенное  наименование  органа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реквизиты нормативного правового акта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соответствии с которым осуществляется деятельность этого органа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юридических  лиц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полное  и  сокращенное наименования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государственный  регистрационный  номер  записи  в  Едином  государственном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номер 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  индивидуальных   предпринимателей 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государственный  регистрационный  номер  записи  в  Едином  государственном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реестре    индивидуальных    предпринимателей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  номер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>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для 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фамилия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отчество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последнее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наличии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данные    паспорта   или   иного   документа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удостоверяющего   личность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идентификационный  номер налогоплательщика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страховой номер индивидуального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лицевого счета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3.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Контактные данные заявителя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 органов  государственной власти и местного самоуправления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нахождения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 юридических  лиц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место  нахождения  и 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указанные  в Едином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государственном реестре юридических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фактический адрес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 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  электронной  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для   индивидуальных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предпринимателей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регистрации по месту жительства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  электронной 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для физических лиц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регистрации  по месту жительства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почтовый адрес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контактный телефон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адрес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4.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Основания  обращения  с  заявлением  о подключении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технологическом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присоединении</w:t>
      </w:r>
      <w:r>
        <w:rPr>
          <w:rFonts w:ascii="Courier New" w:hAnsi="Courier New"/>
          <w:sz w:val="20"/>
          <w:szCs w:val="20"/>
          <w:rtl w:val="0"/>
          <w:lang w:val="ru-RU"/>
        </w:rPr>
        <w:t>) 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кем  именно  из  перечня  лиц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имеющих  право обратиться 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заявлением  о  подключении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является указанное лицо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а для правообладателя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земельного  участка  также информация о праве лица на земельный участок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который  расположен  подключаемый  объект  основания  возникновения  такого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права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5.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Наименование и местонахождение подключаемого объекта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6.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Требуется подключение к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централизованной системе горячего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холодного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указать нужное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7.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Необходимые  виды ресурсов или услуг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планируемых к получению через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централизованную систему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получение питьевой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технической или горячей воды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сброс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хозяйственно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бытовых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производственных или поверхностных сточных вод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а также виды подключаемых сетей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подключении к централизованной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системе водопроводных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канализационных сетей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8.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Основание для заключения договора о подключении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необходимость  подключения вновь создаваемого или созданного подключаемого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не   подключенного   к   централизованным   системам   горячего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холодного  водоснабжения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водоотведения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 том числе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при  перераспределении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уступке  права  на  использование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высвобождаемой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подключенной мощности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 необходимость увеличения подключенной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мощности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ранее   подключенного   подключаемого  объекта  или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модернизации  или  капитального ремонта ранее подключенного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подключаемого  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  которых   не   осуществляется   увеличение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подключенной мощности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такого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но требуется строительство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модернизация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объектов  централизованных  систем горячего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холодного водоснабжения и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или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водоотведения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/>
          <w:outline w:val="0"/>
          <w:color w:val="0000ff"/>
          <w:sz w:val="20"/>
          <w:szCs w:val="20"/>
          <w:u w:color="0000ff"/>
          <w:rtl w:val="0"/>
          <w:lang w:val="ru-RU"/>
          <w14:textFill>
            <w14:solidFill>
              <w14:srgbClr w14:val="0000FF"/>
            </w14:solidFill>
          </w14:textFill>
        </w:rPr>
        <w:t>&lt;*&gt;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9.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Характеристика   земельного  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  котором  располагается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подключаемый объект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площадь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кадастровый номер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вид разрешенного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         использования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10.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Общая   подключаемая   мощность 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включая  данные  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подключаемой  мощности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нагрузке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  каждому  этапу  ввода  подключаемых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объектов составляет для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потребления  горячей  воды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Гкал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ч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с </w:t>
      </w:r>
      <w:r>
        <w:rPr>
          <w:rFonts w:ascii="Courier New" w:hAnsi="Courier New"/>
          <w:sz w:val="20"/>
          <w:szCs w:val="20"/>
          <w:rtl w:val="0"/>
          <w:lang w:val="ru-RU"/>
        </w:rPr>
        <w:t>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час </w:t>
      </w:r>
      <w:r>
        <w:rPr>
          <w:rFonts w:ascii="Courier New" w:hAnsi="Courier New"/>
          <w:sz w:val="20"/>
          <w:szCs w:val="20"/>
          <w:rtl w:val="0"/>
          <w:lang w:val="ru-RU"/>
        </w:rPr>
        <w:t>______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потребления   холодной  воды  </w:t>
      </w:r>
      <w:r>
        <w:rPr>
          <w:rFonts w:ascii="Courier New" w:hAnsi="Courier New"/>
          <w:sz w:val="20"/>
          <w:szCs w:val="20"/>
          <w:rtl w:val="0"/>
          <w:lang w:val="ru-RU"/>
        </w:rPr>
        <w:t>_______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__________________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час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в   том   числе  на  нужды  пожаротушения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наружного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внутреннего 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  <w:r>
        <w:rPr>
          <w:rFonts w:ascii="Courier New" w:hAnsi="Courier New"/>
          <w:sz w:val="20"/>
          <w:szCs w:val="20"/>
          <w:rtl w:val="0"/>
          <w:lang w:val="ru-RU"/>
        </w:rPr>
        <w:t>.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количество  пожарных  кранов 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штук</w:t>
      </w:r>
      <w:r>
        <w:rPr>
          <w:rFonts w:ascii="Courier New" w:hAnsi="Courier New"/>
          <w:sz w:val="20"/>
          <w:szCs w:val="20"/>
          <w:rtl w:val="0"/>
          <w:lang w:val="ru-RU"/>
        </w:rPr>
        <w:t>),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автоматическое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сек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л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час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______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куб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м</w:t>
      </w:r>
      <w:r>
        <w:rPr>
          <w:rFonts w:ascii="Courier New" w:hAnsi="Courier New"/>
          <w:sz w:val="20"/>
          <w:szCs w:val="20"/>
          <w:rtl w:val="0"/>
          <w:lang w:val="ru-RU"/>
        </w:rPr>
        <w:t>/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сутки</w:t>
      </w:r>
      <w:r>
        <w:rPr>
          <w:rFonts w:ascii="Courier New" w:hAnsi="Courier New"/>
          <w:sz w:val="20"/>
          <w:szCs w:val="20"/>
          <w:rtl w:val="0"/>
          <w:lang w:val="ru-RU"/>
        </w:rPr>
        <w:t>.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11.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Информация  о  предельных  параметрах  разрешенного  строительства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подключаемого объекта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высота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этажность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протяженность и диаметр сети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12.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Технические параметры подключаемого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>: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назначение объекта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высота и этажность здания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строения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сооружения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протяженность и диаметр сети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13.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Расположение  средств  измерений  и  приборов  учета горячей воды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холодной воды и сточных вод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их наличии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14.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При подключении к централизованной системе горячего водоснабжения 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наличие  и возможность использования собственной нецентрализованной системы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горячего водоснабжения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 указанием мощности и режима работы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При подключении к централизованной системе 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-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наличие иных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источников   водоснабжения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кроме   централизованных  систем  горячего  и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холодного  водоснабжения  с  указанием  объемов  горячей  и  холодной воды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получаемой из таких иных источников водоснабжения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При  подключении  к  централизованной  ливневой системе водоотведения </w:t>
      </w:r>
      <w:r>
        <w:rPr>
          <w:rFonts w:ascii="Courier New" w:hAnsi="Courier New"/>
          <w:sz w:val="20"/>
          <w:szCs w:val="20"/>
          <w:rtl w:val="0"/>
          <w:lang w:val="ru-RU"/>
        </w:rPr>
        <w:t>-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информация  о  площади  и  характеристике  покрытия  земельного  участка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которого  осуществляется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будет осуществляться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сброс поверхностных сточных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вод   в  централизованную  ливневую  систему  водоотведения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  том  числе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неорганизованный сброс поверхностных сточных вод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15.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Номер  и дата выдачи технических условий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 случае их получения до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заключения договора о подключении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16.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Информация  о  планируемых  сроках  строительства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реконструкции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модернизации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и  ввода  в  эксплуатацию  строящегося 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реконструируемого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модернизируемого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)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подключаемого объекта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17.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Расположение  средств  измерений  и  приборов  учета горячей воды</w:t>
      </w:r>
      <w:r>
        <w:rPr>
          <w:rFonts w:ascii="Courier New" w:hAnsi="Courier New"/>
          <w:sz w:val="20"/>
          <w:szCs w:val="20"/>
          <w:rtl w:val="0"/>
          <w:lang w:val="ru-RU"/>
        </w:rPr>
        <w:t>,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холодной воды и сточных вод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при их наличии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>___________________________________________________________________________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18. 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Результаты  рассмотрения  запроса прошу направить </w:t>
      </w:r>
      <w:r>
        <w:rPr>
          <w:rFonts w:ascii="Courier New" w:hAnsi="Courier New"/>
          <w:sz w:val="20"/>
          <w:szCs w:val="20"/>
          <w:rtl w:val="0"/>
          <w:lang w:val="ru-RU"/>
        </w:rPr>
        <w:t>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выбрать один из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>способов уведомления</w:t>
      </w:r>
      <w:r>
        <w:rPr>
          <w:rFonts w:ascii="Courier New" w:hAnsi="Courier New"/>
          <w:sz w:val="20"/>
          <w:szCs w:val="20"/>
          <w:rtl w:val="0"/>
          <w:lang w:val="ru-RU"/>
        </w:rPr>
        <w:t>) _____________________________________________________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ru-RU"/>
        </w:rPr>
        <w:t xml:space="preserve">                        (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на адрес электронной почты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письмом посредством</w:t>
      </w:r>
    </w:p>
    <w:p>
      <w:pPr>
        <w:pStyle w:val="Обычный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 w:hint="default"/>
          <w:sz w:val="20"/>
          <w:szCs w:val="20"/>
          <w:rtl w:val="0"/>
          <w:lang w:val="ru-RU"/>
        </w:rPr>
        <w:t xml:space="preserve">                              почтовой связи по адресу</w:t>
      </w:r>
      <w:r>
        <w:rPr>
          <w:rFonts w:ascii="Courier New" w:hAnsi="Courier New"/>
          <w:sz w:val="20"/>
          <w:szCs w:val="20"/>
          <w:rtl w:val="0"/>
          <w:lang w:val="ru-RU"/>
        </w:rPr>
        <w:t xml:space="preserve">, </w:t>
      </w:r>
      <w:r>
        <w:rPr>
          <w:rFonts w:ascii="Courier New" w:hAnsi="Courier New" w:hint="default"/>
          <w:sz w:val="20"/>
          <w:szCs w:val="20"/>
          <w:rtl w:val="0"/>
          <w:lang w:val="ru-RU"/>
        </w:rPr>
        <w:t>иной способ</w:t>
      </w:r>
      <w:r>
        <w:rPr>
          <w:rFonts w:ascii="Courier New" w:hAnsi="Courier New"/>
          <w:sz w:val="20"/>
          <w:szCs w:val="20"/>
          <w:rtl w:val="0"/>
          <w:lang w:val="ru-RU"/>
        </w:rPr>
        <w:t>)</w:t>
      </w:r>
    </w:p>
    <w:p>
      <w:pPr>
        <w:pStyle w:val="Обычный"/>
        <w:ind w:firstLine="540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ru-RU"/>
        </w:rPr>
        <w:t>--------------------------------</w:t>
      </w:r>
    </w:p>
    <w:p>
      <w:pPr>
        <w:pStyle w:val="Обычный"/>
        <w:ind w:firstLine="708"/>
        <w:jc w:val="both"/>
      </w:pPr>
      <w:r>
        <w:rPr>
          <w:rtl w:val="0"/>
          <w:lang w:val="ru-RU"/>
        </w:rPr>
        <w:t>К настоящему заявлению прилагаются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предусмотренные пунктом </w:t>
      </w:r>
      <w:r>
        <w:rPr>
          <w:rtl w:val="0"/>
          <w:lang w:val="ru-RU"/>
        </w:rPr>
        <w:t xml:space="preserve">26 </w:t>
      </w:r>
      <w:r>
        <w:rPr>
          <w:rtl w:val="0"/>
          <w:lang w:val="ru-RU"/>
        </w:rPr>
        <w:t xml:space="preserve">Правил подключения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технологического присоединения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объектов капитального строительства к централизованным системам горячего водоснабжения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холодного водоснабжения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водоотведения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утвержденных постановлением Правительства Российской Федерации от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 xml:space="preserve">ноября </w:t>
      </w:r>
      <w:r>
        <w:rPr>
          <w:rtl w:val="0"/>
          <w:lang w:val="ru-RU"/>
        </w:rPr>
        <w:t xml:space="preserve">2021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2130.</w:t>
      </w:r>
    </w:p>
    <w:p>
      <w:pPr>
        <w:pStyle w:val="Обычный"/>
      </w:pPr>
    </w:p>
    <w:p>
      <w:pPr>
        <w:pStyle w:val="Обычный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709" w:right="567" w:bottom="851" w:left="1701" w:header="720" w:footer="720"/>
      <w:pgNumType w:start="3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