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6804" w:firstLine="0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ind w:left="6804" w:firstLine="0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ind w:left="6804" w:firstLine="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единого оператора газификации или регионального оператора газификации</w:t>
      </w:r>
      <w:r>
        <w:rPr>
          <w:rtl w:val="0"/>
          <w:lang w:val="ru-RU"/>
        </w:rPr>
        <w:t>)</w:t>
      </w:r>
    </w:p>
    <w:p>
      <w:pPr>
        <w:pStyle w:val="Обычный"/>
        <w:jc w:val="both"/>
        <w:outlineLvl w:val="0"/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ЗАЯВКА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о заключении договора о подключении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присоединении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газоиспользующего оборудования и объектов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капитального строительства к сети газораспределения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полное и сокращенное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наличии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организационно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правовая форма заявителя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фамилия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отчество заявителя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физического лица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2.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Номер  записи  в  Едином  государственном 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Едином  государственном  реестре  индивидуальных предпринимателей и дата ее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внесения в реестр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"Par136"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&lt;1&gt;</w:t>
      </w:r>
      <w:r>
        <w:rPr/>
        <w:fldChar w:fldCharType="end" w:fldLock="0"/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 нахождения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почтовый  адрес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для  заявителя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юридического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лица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местожительство и почтовый адрес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для заявителя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физического лица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индекс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адрес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Паспортные  данные  или  иной документ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удостоверяющий  личность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&lt;2&gt;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серия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номер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выдан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кем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когда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Почтовый  адрес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телефон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факс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адрес  электронной  почты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личный  кабинет  заявителя на сайте газораспределительной организации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иные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способы обмена информацией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Реквизиты  утвержденного  проекта  межевания территории либо сведения 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наличии  схемы  расположения  земельного  участка или земельных участков на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кадастровом плане территории от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 N 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связи 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подключение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технологическое присоединение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 сети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газораспределения объекта капитального строительства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увеличение объема потребления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прошу  заключить  договор  о  подключении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технологическом присоединении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сети   газораспределения     объекта        капитального      строительства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наименование объекта капитального строительства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расположенного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проектируемого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 адресу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 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нахождения объекта капитального строительства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5.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Необходимость   выполнения  исполнителем  дополнительно  следующих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мероприятий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 подключению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технологическому присоединению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пределах границ его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земельного участка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проектированию сети газопотребления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"Par138"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&lt;3&gt;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 строительству  газопровода  от границ земельного участка до объекта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капитального строительства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установке газоиспользующего оборудования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 строительству  либо  реконструкции  внутреннего газопровода объекта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капитального строительства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установке прибора учета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поставке прибора учета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по поставке газоиспользующего оборудования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6. 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Величина   максимального   часового   расхода   газа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газоиспользующего   оборудования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подключаемого  и  ранее  подключенного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метров в час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том числе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случае одной точки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подключения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величина  максимального  часового расхода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подключаемого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газоиспользующего оборудования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метров в час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величина     максимального    часового    расхода    газа 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газоиспользующего   оборудования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ранее   подключенного  в  данной  точке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подключения газоиспользующего оборудования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метров в час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Планируемый  срок  проектирования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строительства и ввода в эксплуатацию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объекта  капитального  строительства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том числе по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месяц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год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этапам и очередям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7.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Планируемая  величина максимального часового расхода газа по каждой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из точек подключения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если их несколько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</w:pPr>
    </w:p>
    <w:tbl>
      <w:tblPr>
        <w:tblW w:w="154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06"/>
        <w:gridCol w:w="3355"/>
        <w:gridCol w:w="3357"/>
        <w:gridCol w:w="3132"/>
        <w:gridCol w:w="3580"/>
      </w:tblGrid>
      <w:tr>
        <w:tblPrEx>
          <w:shd w:val="clear" w:color="auto" w:fill="ced7e7"/>
        </w:tblPrEx>
        <w:trPr>
          <w:trHeight w:val="243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Точка подключения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планируемая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срок проектирования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строительства и ввода в эксплуатацию объекта капитального строительства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этапам и очередям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Итоговая величина максимального часового расхода газа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мощности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газоиспользующего оборудования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подключаемого и ранее подключенного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куб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метров в час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Courier New" w:cs="Courier New" w:hAnsi="Courier New" w:eastAsia="Courier New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ourier New" w:cs="Courier New" w:hAnsi="Courier New" w:eastAsia="Courier New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\l "Par139" </w:instrText>
            </w:r>
            <w:r>
              <w:rPr>
                <w:rStyle w:val="Hyperlink.1"/>
                <w:rFonts w:ascii="Courier New" w:cs="Courier New" w:hAnsi="Courier New" w:eastAsia="Courier New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ourier New" w:hAnsi="Courier New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&lt;4&gt;</w:t>
            </w:r>
            <w:r>
              <w:rPr>
                <w:rFonts w:ascii="Courier New" w:cs="Courier New" w:hAnsi="Courier New" w:eastAsia="Courier New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Величина максимального расхода газа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мощности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подключаемого газоиспользующего оборудования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куб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метров в час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Величина максимального часового расхода газа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мощности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газоиспользующего оборудования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ранее подключенного в данной точке подключения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куб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метров в час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widowControl w:val="0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8.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Характеристика  потребления  газа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вид  экономической деятельности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заявителя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юридического  лица   или   индивидуального  предпринимателя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9.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Номер и дата ранее выданных технических условий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 наличии ранее выданных технических условий и при условии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что срок действия технических условий не истек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10.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Дополнительная информация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заполняется по инициативе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11.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Результаты  рассмотрения настоящей заявки прошу направить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выбрать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один из способов уведомления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 адрес электронной почты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СМС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уведомление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на телефон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заказным письмом посредством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почтовой связи по адресу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Приложения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"Par140"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&lt;5&gt;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2.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4. ____________________________________________________________________</w:t>
      </w:r>
    </w:p>
    <w:p>
      <w:pPr>
        <w:pStyle w:val="Обычный"/>
        <w:jc w:val="both"/>
      </w:pPr>
    </w:p>
    <w:tbl>
      <w:tblPr>
        <w:tblW w:w="36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4"/>
        <w:gridCol w:w="1590"/>
        <w:gridCol w:w="340"/>
      </w:tblGrid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654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Заявитель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65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65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контактный телефон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172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должность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9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65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"__" ____________ 20__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65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--------------------------------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6" w:id="0"/>
      <w:bookmarkEnd w:id="0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юридических лиц и индивидуальных предпринимателей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7" w:id="1"/>
      <w:bookmarkEnd w:id="1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2&gt;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физических лиц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8" w:id="2"/>
      <w:bookmarkEnd w:id="2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3&gt;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Выбирается в случае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предусмотренном законодательством о градостроительной деятельности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9" w:id="3"/>
      <w:bookmarkEnd w:id="3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4&gt;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Итоговая величина максимального часового расхода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газоиспользующего оборудования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подключаемого и ранее подключенного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является суммой величины максимального часового расхода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подключаемого газоиспользующего оборудования и величины максимального часового расхода газа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газоиспользующего оборудования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ранее подключенного в данной точке подключения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40" w:id="4"/>
      <w:bookmarkEnd w:id="4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5&gt;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целях заключения договора подключения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технологического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объекта капитального строительства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объекта сети газораспределения 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газопотребления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 сети газораспределения к настоящему запросу прилагаются документы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предусмотренные </w:t>
      </w:r>
      <w:r>
        <w:rPr>
          <w:rStyle w:val="Hyperlink.0"/>
          <w:rtl w:val="0"/>
          <w:lang w:val="ru-RU"/>
        </w:rPr>
        <w:t xml:space="preserve">пунктом </w:t>
      </w:r>
      <w:r>
        <w:rPr>
          <w:rStyle w:val="Hyperlink.0"/>
          <w:rtl w:val="0"/>
          <w:lang w:val="ru-RU"/>
        </w:rPr>
        <w:t>16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Правил подключения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технологического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газоиспользующего оборудования и объектов капитального строительства к сетям газораспределения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13.09.2021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№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1547.</w:t>
      </w:r>
    </w:p>
    <w:p>
      <w:pPr>
        <w:pStyle w:val="Обычный"/>
        <w:spacing w:before="240"/>
        <w:jc w:val="both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ourier New" w:cs="Courier New" w:hAnsi="Courier New" w:eastAsia="Courier New"/>
      <w:outline w:val="0"/>
      <w:color w:val="0000ff"/>
      <w:sz w:val="20"/>
      <w:szCs w:val="20"/>
      <w:u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000ff"/>
      <w:u w:color="0000ff"/>
      <w:shd w:val="nil" w:color="auto" w:fill="auto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