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 В Министерство имущественных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земельных отношений Владимирской области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от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юридических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организационно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правовая форма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государственный регистрационный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записи о государственной регистрации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юридического лица в Едином государственном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ИНН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для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документа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удостоверяющего личность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            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______________________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далее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Адрес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местонахождение 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место жительства 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Телефон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факс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ей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эл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почта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ЗАЯВЛЕНИЕ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о предварительном согласовании предоставления земельного участка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Прошу      предоставить     земельный     участок     с     кадастровым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номером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На основании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указывается основание предоставления земельного участка без проведения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торгов  из  числа  предусмотренных 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пунктом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2 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39.3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статьей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39.5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пунктом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2 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39.6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или 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пунктом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2 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39.10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Земельного кодекса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Российской Федерации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Вид       права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      котором      приобретается      земельный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участок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цель использования земельного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 решения об утверждении проекта межевания территории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образование   испрашиваемого  земельного  участка  предусмотрено  указанным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проектом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2.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 решения об изъятии земельного участка для государственных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или  муниципальных  нужд  в 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земельный участок предоставляется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взамен земельного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изымаемого для государственных или муниципальных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нужд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3.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   решения   об  утверждении  документа  территориального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планирования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проекта планировки территории в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земельный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участок  предоставляется  для  размещения  объектов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предусмотренных  этим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документом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этим проектом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Приложение</w:t>
      </w:r>
      <w:r>
        <w:rPr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документы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подтверждающие право заявителя на приобретение земельного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участка  без  проведения  торгов  и предусмотренные перечнем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установленным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уполномоченным  Правительством  Российской  Федерации  федеральным  органом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исполнительной  власти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  исключением  документов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которые  должны быть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представлены   в   уполномоченный   орган   в   порядке   межведомственного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информационного взаимодействия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схема  расположения  земельного участка в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испрашиваемый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земельный  участок  предстоит  образовать  и  отсутствует  проект межевания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территории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  границах  которой  предстоит  образовать  такой  земельный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участок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проектная  документация  лесных  участков  в 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 подано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заявление о предварительном согласовании предоставления лесного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исключением  лесного 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образуемого  в  целях  размещения линейного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документ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подтверждающий  полномочия  представителя 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 с  заявлением  о предварительном согласовании предоставления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земельного участка обращается представитель заявителя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заверенный  перевод  на  русский  язык  документов о государственной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регистрации   юридического   лица   в   соответствии   с  законодательством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иностранного  государства  в 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заявителем является иностранное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юридическое лицо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подготовленные  некоммерческой  организацией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созданной гражданами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списки  ее  членов  в  случае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если  подано  заявление  о  предварительном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согласовании   предоставления   земельного  участка  или  о  предоставлении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земельного  участка  в  безвозмездное пользование указанной организации для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ведения огородничества или садоводства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______________________________________________       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должность представителя юридического      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подпись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лица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;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физического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"____" _____________ 20___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                                     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alibri" w:cs="Calibri" w:hAnsi="Calibri" w:eastAsia="Calibri"/>
        </w:rPr>
      </w:pPr>
    </w:p>
    <w:p>
      <w:pPr>
        <w:pStyle w:val="Обычный"/>
        <w:jc w:val="both"/>
        <w:rPr>
          <w:rFonts w:ascii="Calibri" w:cs="Calibri" w:hAnsi="Calibri" w:eastAsia="Calibri"/>
        </w:rPr>
      </w:pPr>
    </w:p>
    <w:p>
      <w:pPr>
        <w:pStyle w:val="Обычный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