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В Министерство имущественных 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земельных отношений Владимирской области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от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юридических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полное наименование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организационно</w:t>
      </w:r>
      <w:r>
        <w:rPr>
          <w:rFonts w:ascii="Courier New" w:hAnsi="Courier New"/>
          <w:sz w:val="20"/>
          <w:szCs w:val="20"/>
          <w:rtl w:val="0"/>
          <w:lang w:val="ru-RU"/>
        </w:rPr>
        <w:t>-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правовая форма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государственный регистрационный номер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записи о государственной регистрации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юридического лица в Едином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государственном реестре юридических лиц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ИНН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физических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>.,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реквизиты документа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удостоверяющего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     личность 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далее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заявитель</w:t>
      </w:r>
      <w:r>
        <w:rPr>
          <w:rFonts w:ascii="Courier New" w:hAnsi="Courier New"/>
          <w:sz w:val="20"/>
          <w:szCs w:val="20"/>
          <w:rtl w:val="0"/>
          <w:lang w:val="ru-RU"/>
        </w:rPr>
        <w:t>).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Адрес 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ей</w:t>
      </w:r>
      <w:r>
        <w:rPr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местонахождение юридического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место жительства физического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Телефон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факс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ей</w:t>
      </w:r>
      <w:r>
        <w:rPr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эл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почта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ЗАЯВЛЕНИЕ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об утверждении схемы расположения земельного участка на кадастровом плане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территории для его продажи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предоставления в аренду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путем проведения аукциона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Прошу  утвердить   схему  земельного 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кадастрового  квартала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N ______________________________________________,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расположенного по адресу</w:t>
      </w:r>
      <w:r>
        <w:rPr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цель использования земельного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Заявитель</w:t>
      </w:r>
      <w:r>
        <w:rPr>
          <w:rFonts w:ascii="Courier New" w:hAnsi="Courier New"/>
          <w:sz w:val="20"/>
          <w:szCs w:val="20"/>
          <w:rtl w:val="0"/>
          <w:lang w:val="ru-RU"/>
        </w:rPr>
        <w:t>: _______________________________                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должность представителя                  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подпись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юридического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;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физического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"__" ______________20__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г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                                   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701" w:bottom="709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